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AC69" w14:textId="26102231" w:rsidR="006977D5" w:rsidRPr="006977D5" w:rsidRDefault="008C4BA5" w:rsidP="006977D5">
      <w:pPr>
        <w:contextualSpacing/>
        <w:jc w:val="center"/>
        <w:rPr>
          <w:rFonts w:asciiTheme="minorHAnsi" w:hAnsiTheme="minorHAnsi"/>
          <w:b/>
          <w:bCs/>
          <w:sz w:val="24"/>
          <w:szCs w:val="24"/>
        </w:rPr>
      </w:pPr>
      <w:r>
        <w:rPr>
          <w:rFonts w:asciiTheme="minorHAnsi" w:hAnsiTheme="minorHAnsi"/>
          <w:b/>
          <w:bCs/>
          <w:sz w:val="24"/>
          <w:szCs w:val="24"/>
        </w:rPr>
        <w:t xml:space="preserve">DOĞUGAZ </w:t>
      </w:r>
      <w:r w:rsidR="00F94A66">
        <w:rPr>
          <w:rFonts w:asciiTheme="minorHAnsi" w:hAnsiTheme="minorHAnsi"/>
          <w:b/>
          <w:bCs/>
          <w:sz w:val="24"/>
          <w:szCs w:val="24"/>
        </w:rPr>
        <w:t>IĞDIR</w:t>
      </w:r>
      <w:r w:rsidR="006977D5" w:rsidRPr="006977D5">
        <w:rPr>
          <w:rFonts w:asciiTheme="minorHAnsi" w:hAnsiTheme="minorHAnsi"/>
          <w:b/>
          <w:bCs/>
          <w:sz w:val="24"/>
          <w:szCs w:val="24"/>
        </w:rPr>
        <w:t xml:space="preserve"> DOĞAL GAZ DAĞITIM A.Ş.</w:t>
      </w:r>
    </w:p>
    <w:p w14:paraId="451E3666" w14:textId="77777777" w:rsidR="000167ED" w:rsidRPr="0094368B" w:rsidRDefault="006977D5" w:rsidP="006977D5">
      <w:pPr>
        <w:jc w:val="center"/>
        <w:rPr>
          <w:rFonts w:asciiTheme="minorHAnsi" w:hAnsiTheme="minorHAnsi"/>
          <w:b/>
          <w:bCs/>
          <w:sz w:val="24"/>
          <w:szCs w:val="24"/>
        </w:rPr>
      </w:pPr>
      <w:r w:rsidRPr="006977D5">
        <w:rPr>
          <w:rFonts w:asciiTheme="minorHAnsi" w:hAnsiTheme="minorHAnsi"/>
          <w:b/>
          <w:bCs/>
          <w:sz w:val="24"/>
          <w:szCs w:val="24"/>
        </w:rPr>
        <w:t xml:space="preserve">CNG (SIKIŞTIRILMIŞ DOĞAL GAZ) veya LNG (SIVILAŞTIRILMIŞ DOĞAL GAZ) </w:t>
      </w:r>
      <w:r w:rsidR="00833BB4" w:rsidRPr="0094368B">
        <w:rPr>
          <w:rFonts w:asciiTheme="minorHAnsi" w:hAnsiTheme="minorHAnsi"/>
          <w:b/>
          <w:bCs/>
          <w:sz w:val="24"/>
          <w:szCs w:val="24"/>
        </w:rPr>
        <w:t>FİYAT TEKLİFİ</w:t>
      </w:r>
    </w:p>
    <w:p w14:paraId="3319C371" w14:textId="77777777" w:rsidR="009263D5" w:rsidRPr="0094368B" w:rsidRDefault="009263D5" w:rsidP="009263D5">
      <w:pPr>
        <w:spacing w:line="360" w:lineRule="auto"/>
        <w:jc w:val="center"/>
        <w:rPr>
          <w:rFonts w:asciiTheme="minorHAnsi" w:hAnsiTheme="minorHAnsi"/>
          <w:spacing w:val="-12"/>
          <w:sz w:val="24"/>
          <w:szCs w:val="24"/>
        </w:rPr>
      </w:pPr>
    </w:p>
    <w:p w14:paraId="7E6B9E76" w14:textId="76C03DA4" w:rsidR="00833BB4" w:rsidRPr="0094368B" w:rsidRDefault="00F94A66" w:rsidP="00833BB4">
      <w:pPr>
        <w:spacing w:line="360" w:lineRule="auto"/>
        <w:jc w:val="both"/>
        <w:rPr>
          <w:rFonts w:asciiTheme="minorHAnsi" w:hAnsiTheme="minorHAnsi"/>
          <w:spacing w:val="-12"/>
          <w:sz w:val="24"/>
          <w:szCs w:val="24"/>
        </w:rPr>
      </w:pPr>
      <w:r>
        <w:rPr>
          <w:rFonts w:asciiTheme="minorHAnsi" w:hAnsiTheme="minorHAnsi"/>
          <w:spacing w:val="-12"/>
          <w:sz w:val="24"/>
          <w:szCs w:val="24"/>
        </w:rPr>
        <w:t>Iğdır</w:t>
      </w:r>
      <w:r w:rsidR="008C4BA5">
        <w:rPr>
          <w:rFonts w:asciiTheme="minorHAnsi" w:hAnsiTheme="minorHAnsi"/>
          <w:spacing w:val="-12"/>
          <w:sz w:val="24"/>
          <w:szCs w:val="24"/>
        </w:rPr>
        <w:t xml:space="preserve"> </w:t>
      </w:r>
      <w:r w:rsidR="005F2D4C">
        <w:rPr>
          <w:rFonts w:asciiTheme="minorHAnsi" w:hAnsiTheme="minorHAnsi"/>
          <w:spacing w:val="-12"/>
          <w:sz w:val="24"/>
          <w:szCs w:val="24"/>
        </w:rPr>
        <w:t>i</w:t>
      </w:r>
      <w:r w:rsidR="00756E57">
        <w:rPr>
          <w:rFonts w:asciiTheme="minorHAnsi" w:hAnsiTheme="minorHAnsi"/>
          <w:spacing w:val="-12"/>
          <w:sz w:val="24"/>
          <w:szCs w:val="24"/>
        </w:rPr>
        <w:t xml:space="preserve">li, </w:t>
      </w:r>
      <w:r>
        <w:rPr>
          <w:rFonts w:asciiTheme="minorHAnsi" w:hAnsiTheme="minorHAnsi"/>
          <w:spacing w:val="-12"/>
          <w:sz w:val="24"/>
          <w:szCs w:val="24"/>
        </w:rPr>
        <w:t>Aralık ve Karakoyunlu</w:t>
      </w:r>
      <w:r w:rsidR="007D14EC" w:rsidRPr="0094368B">
        <w:rPr>
          <w:rFonts w:asciiTheme="minorHAnsi" w:hAnsiTheme="minorHAnsi"/>
          <w:spacing w:val="-12"/>
          <w:sz w:val="24"/>
          <w:szCs w:val="24"/>
        </w:rPr>
        <w:t xml:space="preserve"> ilçe</w:t>
      </w:r>
      <w:r w:rsidR="008C4BA5">
        <w:rPr>
          <w:rFonts w:asciiTheme="minorHAnsi" w:hAnsiTheme="minorHAnsi"/>
          <w:spacing w:val="-12"/>
          <w:sz w:val="24"/>
          <w:szCs w:val="24"/>
        </w:rPr>
        <w:t>leri</w:t>
      </w:r>
      <w:r w:rsidR="007D14EC" w:rsidRPr="0094368B">
        <w:rPr>
          <w:rFonts w:asciiTheme="minorHAnsi" w:hAnsiTheme="minorHAnsi"/>
          <w:spacing w:val="-12"/>
          <w:sz w:val="24"/>
          <w:szCs w:val="24"/>
        </w:rPr>
        <w:t xml:space="preserve"> </w:t>
      </w:r>
      <w:r w:rsidR="00833BB4" w:rsidRPr="0094368B">
        <w:rPr>
          <w:rFonts w:asciiTheme="minorHAnsi" w:hAnsiTheme="minorHAnsi"/>
          <w:spacing w:val="-12"/>
          <w:sz w:val="24"/>
          <w:szCs w:val="24"/>
        </w:rPr>
        <w:t>CNG</w:t>
      </w:r>
      <w:r w:rsidR="006977D5">
        <w:rPr>
          <w:rFonts w:asciiTheme="minorHAnsi" w:hAnsiTheme="minorHAnsi"/>
          <w:spacing w:val="-12"/>
          <w:sz w:val="24"/>
          <w:szCs w:val="24"/>
        </w:rPr>
        <w:t>/LNG</w:t>
      </w:r>
      <w:r w:rsidR="00833BB4" w:rsidRPr="0094368B">
        <w:rPr>
          <w:rFonts w:asciiTheme="minorHAnsi" w:hAnsiTheme="minorHAnsi"/>
          <w:spacing w:val="-12"/>
          <w:sz w:val="24"/>
          <w:szCs w:val="24"/>
        </w:rPr>
        <w:t xml:space="preserve"> Alım ihalesiyle ilgili olarak, ihale dosyası tarafımızdan incelenmiş, sözleşme süresince yapılacak faaliyetlere ilişkin bütün bilgilere vakıf olunmuş ve ihale dosyasında belirtilen bütün şartlar, tarafımızdan aynen kabul edilmiştir. İhale dosyasını oluşturan evrak ile ilgili mevzuatın tamamı okunmuş, anlaşılmış ve teklifimizde dikkate alınmış olup, teklifimiz; ihale dosyasında belirtilen hususlara uygun şekilde hazırlanmıştır. </w:t>
      </w:r>
    </w:p>
    <w:p w14:paraId="01AB21F6"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Tüm faaliyetleri ilgili mevzuat ve ihale dosyasında belirlenen tanımlar ve şartlar çerçevesinde</w:t>
      </w:r>
      <w:r w:rsidRPr="0094368B">
        <w:rPr>
          <w:rFonts w:asciiTheme="minorHAnsi" w:hAnsiTheme="minorHAnsi"/>
          <w:bCs/>
          <w:spacing w:val="-12"/>
          <w:sz w:val="24"/>
          <w:szCs w:val="24"/>
        </w:rPr>
        <w:t xml:space="preserve"> yürüteceğimizi,</w:t>
      </w:r>
    </w:p>
    <w:p w14:paraId="1D428F0B"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Sözleşmenin yürürlük tarihinden, sözleşme süresi sonuna kadar aşağıdaki tekli</w:t>
      </w:r>
      <w:r w:rsidR="00012845" w:rsidRPr="0094368B">
        <w:rPr>
          <w:rFonts w:asciiTheme="minorHAnsi" w:hAnsiTheme="minorHAnsi"/>
          <w:spacing w:val="-12"/>
          <w:sz w:val="24"/>
          <w:szCs w:val="24"/>
        </w:rPr>
        <w:t>f</w:t>
      </w:r>
      <w:r w:rsidRPr="0094368B">
        <w:rPr>
          <w:rFonts w:asciiTheme="minorHAnsi" w:hAnsiTheme="minorHAnsi"/>
          <w:spacing w:val="-12"/>
          <w:sz w:val="24"/>
          <w:szCs w:val="24"/>
        </w:rPr>
        <w:t xml:space="preserve"> şartlarında </w:t>
      </w:r>
      <w:r w:rsidR="008C6F7A">
        <w:rPr>
          <w:rFonts w:asciiTheme="minorHAnsi" w:hAnsiTheme="minorHAnsi"/>
          <w:spacing w:val="-12"/>
          <w:sz w:val="24"/>
          <w:szCs w:val="24"/>
        </w:rPr>
        <w:t>CNG</w:t>
      </w:r>
      <w:r w:rsidR="006977D5">
        <w:rPr>
          <w:rFonts w:asciiTheme="minorHAnsi" w:hAnsiTheme="minorHAnsi"/>
          <w:spacing w:val="-12"/>
          <w:sz w:val="24"/>
          <w:szCs w:val="24"/>
        </w:rPr>
        <w:t xml:space="preserve">/LNG </w:t>
      </w:r>
      <w:r w:rsidR="008C6F7A">
        <w:rPr>
          <w:rFonts w:asciiTheme="minorHAnsi" w:hAnsiTheme="minorHAnsi"/>
          <w:spacing w:val="-12"/>
          <w:sz w:val="24"/>
          <w:szCs w:val="24"/>
        </w:rPr>
        <w:t>tedarikini sağlayacağımızı</w:t>
      </w:r>
      <w:r w:rsidRPr="0094368B">
        <w:rPr>
          <w:rFonts w:asciiTheme="minorHAnsi" w:hAnsiTheme="minorHAnsi"/>
          <w:spacing w:val="-12"/>
          <w:sz w:val="24"/>
          <w:szCs w:val="24"/>
        </w:rPr>
        <w:t>,</w:t>
      </w:r>
    </w:p>
    <w:p w14:paraId="1D766713" w14:textId="77777777" w:rsidR="000B7AFB" w:rsidRPr="0094368B" w:rsidRDefault="000B7AFB" w:rsidP="000B7AFB">
      <w:pPr>
        <w:spacing w:line="360" w:lineRule="auto"/>
        <w:jc w:val="both"/>
        <w:rPr>
          <w:rFonts w:asciiTheme="minorHAnsi" w:hAnsiTheme="minorHAnsi"/>
          <w:bCs/>
          <w:spacing w:val="-12"/>
          <w:sz w:val="24"/>
          <w:szCs w:val="24"/>
        </w:rPr>
      </w:pPr>
      <w:r w:rsidRPr="0094368B">
        <w:rPr>
          <w:rFonts w:asciiTheme="minorHAnsi" w:hAnsiTheme="minorHAnsi"/>
          <w:bCs/>
          <w:spacing w:val="-12"/>
          <w:sz w:val="24"/>
          <w:szCs w:val="24"/>
        </w:rPr>
        <w:t>Fiyat teklifi aşağıda belirtilen şekilde hesaplanacaktır.</w:t>
      </w:r>
    </w:p>
    <w:p w14:paraId="625D18B8" w14:textId="3A03C00F" w:rsidR="000B7AFB" w:rsidRPr="0094368B" w:rsidRDefault="00000000" w:rsidP="000B7AFB">
      <w:pPr>
        <w:spacing w:line="360" w:lineRule="auto"/>
        <w:jc w:val="both"/>
        <w:rPr>
          <w:rFonts w:asciiTheme="minorHAnsi" w:hAnsiTheme="minorHAnsi"/>
          <w:bCs/>
          <w:spacing w:val="-12"/>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CNG/LNG(Temmuz 2026)</m:t>
              </m:r>
            </m:sub>
          </m:sSub>
          <m:r>
            <m:rPr>
              <m:sty m:val="bi"/>
            </m:rPr>
            <w:rPr>
              <w:rFonts w:ascii="Cambria Math" w:hAnsi="Cambria Math" w:cs="Times New Roman"/>
              <w:sz w:val="24"/>
              <w:szCs w:val="24"/>
            </w:rPr>
            <m:t>=                           TL/kwh</m:t>
          </m:r>
        </m:oMath>
      </m:oMathPara>
    </w:p>
    <w:p w14:paraId="288A3C5D" w14:textId="77777777" w:rsidR="009345D6" w:rsidRPr="0094368B" w:rsidRDefault="00000000" w:rsidP="009345D6">
      <w:pPr>
        <w:pStyle w:val="ListeParagraf"/>
        <w:spacing w:line="360" w:lineRule="auto"/>
        <w:ind w:left="355"/>
        <w:jc w:val="both"/>
        <w:rPr>
          <w:rFonts w:cs="Times New Roman"/>
          <w:b/>
          <w:bCs/>
          <w:sz w:val="24"/>
          <w:szCs w:val="24"/>
        </w:rPr>
      </w:pPr>
      <m:oMathPara>
        <m:oMathParaPr>
          <m:jc m:val="left"/>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oMath>
      </m:oMathPara>
    </w:p>
    <w:p w14:paraId="5A3A7661" w14:textId="77777777" w:rsidR="007F65F4" w:rsidRPr="0094368B" w:rsidRDefault="00000000" w:rsidP="007F65F4">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CNG/LNG(i)</m:t>
            </m:r>
          </m:sub>
        </m:sSub>
      </m:oMath>
      <w:r w:rsidR="007F65F4" w:rsidRPr="003C7413">
        <w:rPr>
          <w:rFonts w:asciiTheme="minorHAnsi" w:hAnsiTheme="minorHAnsi"/>
          <w:b/>
          <w:bCs/>
          <w:sz w:val="24"/>
          <w:szCs w:val="24"/>
        </w:rPr>
        <w:t xml:space="preserve"> </w:t>
      </w:r>
      <w:r w:rsidR="007F65F4" w:rsidRPr="003C7413">
        <w:rPr>
          <w:rFonts w:asciiTheme="minorHAnsi" w:hAnsiTheme="minorHAnsi"/>
          <w:bCs/>
          <w:spacing w:val="-12"/>
          <w:sz w:val="24"/>
          <w:szCs w:val="24"/>
        </w:rPr>
        <w:t>= (i) ayında Dağıtım Şirketine yapılacak CNG veya LNG satışında kullanılacak olan satış birim fiyatı (TL/kwh)</w:t>
      </w:r>
    </w:p>
    <w:p w14:paraId="0FDC42BB" w14:textId="77777777" w:rsidR="006977D5" w:rsidRPr="006977D5" w:rsidRDefault="00000000" w:rsidP="006977D5">
      <w:pPr>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xml:space="preserve">= </w:t>
      </w:r>
      <w:r w:rsidR="009345D6">
        <w:rPr>
          <w:rFonts w:asciiTheme="minorHAnsi" w:hAnsiTheme="minorHAnsi"/>
          <w:bCs/>
          <w:spacing w:val="-12"/>
          <w:sz w:val="24"/>
          <w:szCs w:val="24"/>
        </w:rPr>
        <w:t xml:space="preserve"> </w:t>
      </w:r>
      <w:r w:rsidR="006977D5" w:rsidRPr="000E3BFF">
        <w:rPr>
          <w:rFonts w:asciiTheme="minorHAnsi" w:hAnsiTheme="minorHAnsi"/>
          <w:b/>
          <w:bCs/>
          <w:spacing w:val="-12"/>
          <w:sz w:val="24"/>
          <w:szCs w:val="24"/>
        </w:rPr>
        <w:t>CNG için</w:t>
      </w:r>
      <w:r w:rsidR="006977D5" w:rsidRPr="006977D5">
        <w:rPr>
          <w:rFonts w:asciiTheme="minorHAnsi" w:hAnsiTheme="minorHAnsi"/>
          <w:bCs/>
          <w:spacing w:val="-12"/>
          <w:sz w:val="24"/>
          <w:szCs w:val="24"/>
        </w:rPr>
        <w:t xml:space="preserve">; </w:t>
      </w:r>
      <m:oMath>
        <m:r>
          <m:rPr>
            <m:sty m:val="p"/>
          </m:rPr>
          <w:rPr>
            <w:rFonts w:ascii="Cambria Math" w:hAnsi="Cambria Math"/>
            <w:spacing w:val="-12"/>
            <w:sz w:val="24"/>
            <w:szCs w:val="24"/>
          </w:rPr>
          <m:t>(</m:t>
        </m:r>
        <m:r>
          <m:rPr>
            <m:sty m:val="bi"/>
          </m:rPr>
          <w:rPr>
            <w:rFonts w:ascii="Cambria Math" w:hAnsi="Cambria Math"/>
            <w:spacing w:val="-12"/>
            <w:sz w:val="24"/>
            <w:szCs w:val="24"/>
          </w:rPr>
          <m:t>i</m:t>
        </m:r>
        <m:r>
          <m:rPr>
            <m:sty m:val="p"/>
          </m:rPr>
          <w:rPr>
            <w:rFonts w:ascii="Cambria Math" w:hAnsi="Cambria Math"/>
            <w:spacing w:val="-12"/>
            <w:sz w:val="24"/>
            <w:szCs w:val="24"/>
          </w:rPr>
          <m:t>)</m:t>
        </m:r>
      </m:oMath>
      <w:r w:rsidR="006977D5" w:rsidRPr="006977D5">
        <w:rPr>
          <w:rFonts w:asciiTheme="minorHAnsi" w:hAnsiTheme="minorHAnsi"/>
          <w:bCs/>
          <w:spacing w:val="-12"/>
          <w:sz w:val="24"/>
          <w:szCs w:val="24"/>
        </w:rPr>
        <w:t xml:space="preserve"> ayı için geçerli olan ÖTV ve CNG’nin dolumunun yapılacağı tesisin bulunduğu Dağıtım Bölgesi Sistem Kullanım Bedeli dahil, BOTAŞ'tan Doğal Gaz Satın Alan CNG Müşterilerinin Dağıtım Şirketi Statüsündeki Müşterilerine Yapılan Satışları için uygulanan CNG satış birim fiyatı (TL/kwh)</w:t>
      </w:r>
    </w:p>
    <w:p w14:paraId="0FF8AB18" w14:textId="77777777" w:rsidR="006977D5" w:rsidRPr="006977D5" w:rsidRDefault="000E3BFF" w:rsidP="000E3BFF">
      <w:pPr>
        <w:ind w:firstLine="720"/>
        <w:jc w:val="both"/>
        <w:rPr>
          <w:rFonts w:asciiTheme="minorHAnsi" w:hAnsiTheme="minorHAnsi"/>
          <w:bCs/>
          <w:spacing w:val="-12"/>
          <w:sz w:val="24"/>
          <w:szCs w:val="24"/>
        </w:rPr>
      </w:pPr>
      <w:r>
        <w:rPr>
          <w:rFonts w:asciiTheme="minorHAnsi" w:hAnsiTheme="minorHAnsi"/>
          <w:bCs/>
          <w:spacing w:val="-12"/>
          <w:sz w:val="24"/>
          <w:szCs w:val="24"/>
        </w:rPr>
        <w:t xml:space="preserve">                              </w:t>
      </w:r>
      <w:r w:rsidR="006977D5" w:rsidRPr="000E3BFF">
        <w:rPr>
          <w:rFonts w:asciiTheme="minorHAnsi" w:hAnsiTheme="minorHAnsi"/>
          <w:b/>
          <w:bCs/>
          <w:spacing w:val="-12"/>
          <w:sz w:val="24"/>
          <w:szCs w:val="24"/>
        </w:rPr>
        <w:t>LNG için</w:t>
      </w:r>
      <w:r w:rsidR="006977D5" w:rsidRPr="006977D5">
        <w:rPr>
          <w:rFonts w:asciiTheme="minorHAnsi" w:hAnsiTheme="minorHAnsi"/>
          <w:bCs/>
          <w:spacing w:val="-12"/>
          <w:sz w:val="24"/>
          <w:szCs w:val="24"/>
        </w:rPr>
        <w:t xml:space="preserve">; </w:t>
      </w:r>
      <m:oMath>
        <m:r>
          <m:rPr>
            <m:sty m:val="p"/>
          </m:rPr>
          <w:rPr>
            <w:rFonts w:ascii="Cambria Math" w:hAnsi="Cambria Math"/>
            <w:spacing w:val="-12"/>
            <w:sz w:val="24"/>
            <w:szCs w:val="24"/>
          </w:rPr>
          <m:t>(</m:t>
        </m:r>
        <m:r>
          <m:rPr>
            <m:sty m:val="bi"/>
          </m:rPr>
          <w:rPr>
            <w:rFonts w:ascii="Cambria Math" w:hAnsi="Cambria Math"/>
            <w:spacing w:val="-12"/>
            <w:sz w:val="24"/>
            <w:szCs w:val="24"/>
          </w:rPr>
          <m:t>i</m:t>
        </m:r>
        <m:r>
          <m:rPr>
            <m:sty m:val="p"/>
          </m:rPr>
          <w:rPr>
            <w:rFonts w:ascii="Cambria Math" w:hAnsi="Cambria Math"/>
            <w:spacing w:val="-12"/>
            <w:sz w:val="24"/>
            <w:szCs w:val="24"/>
          </w:rPr>
          <m:t>)</m:t>
        </m:r>
      </m:oMath>
      <w:r w:rsidR="006977D5" w:rsidRPr="006977D5">
        <w:rPr>
          <w:rFonts w:asciiTheme="minorHAnsi" w:hAnsiTheme="minorHAnsi"/>
          <w:bCs/>
          <w:spacing w:val="-12"/>
          <w:sz w:val="24"/>
          <w:szCs w:val="24"/>
        </w:rPr>
        <w:t xml:space="preserve"> ayı için geçerli olan ÖTV ve İletim ve Dağıtım Hizmetine ilişkin tüm bedeller dahil, BOTAŞ’ın ilçelere tedarik amacıyla LNG şirketlerine yapılan satışlar için uygulanan LNG (gaz fazı karşılığı) satış birim fiyatı (TL/kwh)</w:t>
      </w:r>
    </w:p>
    <w:p w14:paraId="51C8832C" w14:textId="77777777" w:rsidR="009345D6" w:rsidRPr="0094368B" w:rsidRDefault="009345D6" w:rsidP="009345D6">
      <w:pPr>
        <w:spacing w:line="360" w:lineRule="auto"/>
        <w:jc w:val="both"/>
        <w:rPr>
          <w:rFonts w:asciiTheme="minorHAnsi" w:hAnsiTheme="minorHAnsi"/>
          <w:bCs/>
          <w:spacing w:val="-12"/>
          <w:sz w:val="24"/>
          <w:szCs w:val="24"/>
        </w:rPr>
      </w:pPr>
    </w:p>
    <w:p w14:paraId="145D0574" w14:textId="77777777" w:rsidR="009345D6" w:rsidRPr="0094368B"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xml:space="preserve">= (i) ayı için İSTEKLİ’nin masrafları ve kar marjı. İhalede oluşan bedelden </w:t>
      </w:r>
      <w:r w:rsidR="009345D6" w:rsidRPr="0094368B">
        <w:rPr>
          <w:rFonts w:asciiTheme="minorHAnsi" w:hAnsiTheme="minorHAnsi"/>
          <w:sz w:val="24"/>
          <w:szCs w:val="24"/>
        </w:rPr>
        <w:t>B</w:t>
      </w:r>
      <w:r w:rsidR="009345D6">
        <w:rPr>
          <w:rFonts w:asciiTheme="minorHAnsi" w:hAnsiTheme="minorHAnsi"/>
          <w:sz w:val="24"/>
          <w:szCs w:val="24"/>
          <w:vertAlign w:val="subscript"/>
        </w:rPr>
        <w:t>CNG</w:t>
      </w:r>
      <w:r w:rsidR="006977D5">
        <w:rPr>
          <w:rFonts w:asciiTheme="minorHAnsi" w:hAnsiTheme="minorHAnsi"/>
          <w:sz w:val="24"/>
          <w:szCs w:val="24"/>
          <w:vertAlign w:val="subscript"/>
        </w:rPr>
        <w:t>/LNG</w:t>
      </w:r>
      <w:r w:rsidR="009345D6" w:rsidRPr="0094368B">
        <w:rPr>
          <w:rFonts w:asciiTheme="minorHAnsi" w:hAnsiTheme="minorHAnsi"/>
          <w:sz w:val="24"/>
          <w:szCs w:val="24"/>
          <w:vertAlign w:val="subscript"/>
        </w:rPr>
        <w:t>+SKB</w:t>
      </w:r>
      <w:r w:rsidR="009345D6" w:rsidRPr="0094368B">
        <w:rPr>
          <w:rFonts w:asciiTheme="minorHAnsi" w:hAnsiTheme="minorHAnsi"/>
          <w:sz w:val="24"/>
          <w:szCs w:val="24"/>
        </w:rPr>
        <w:t xml:space="preserve"> </w:t>
      </w:r>
      <w:r w:rsidR="009345D6" w:rsidRPr="0094368B">
        <w:rPr>
          <w:rFonts w:asciiTheme="minorHAnsi" w:hAnsiTheme="minorHAnsi"/>
          <w:bCs/>
          <w:spacing w:val="-12"/>
          <w:sz w:val="24"/>
          <w:szCs w:val="24"/>
        </w:rPr>
        <w:t>bedelinin düşülmüş halidir (TL/kwh).</w:t>
      </w:r>
    </w:p>
    <w:p w14:paraId="4FA6FE25" w14:textId="77777777" w:rsidR="009345D6" w:rsidRPr="000E3BFF" w:rsidRDefault="009345D6" w:rsidP="009345D6">
      <w:pPr>
        <w:spacing w:line="360" w:lineRule="auto"/>
        <w:jc w:val="both"/>
        <w:rPr>
          <w:rFonts w:asciiTheme="minorHAnsi" w:hAnsiTheme="minorHAnsi"/>
          <w:b/>
          <w:bCs/>
          <w:spacing w:val="-12"/>
          <w:sz w:val="24"/>
          <w:szCs w:val="24"/>
          <w:u w:val="single"/>
        </w:rPr>
      </w:pPr>
      <w:r w:rsidRPr="0094368B">
        <w:rPr>
          <w:rFonts w:asciiTheme="minorHAnsi" w:hAnsiTheme="minorHAnsi"/>
          <w:bCs/>
          <w:spacing w:val="-12"/>
          <w:sz w:val="24"/>
          <w:szCs w:val="24"/>
        </w:rPr>
        <w:tab/>
      </w:r>
      <w:r w:rsidRPr="000E3BFF">
        <w:rPr>
          <w:rFonts w:asciiTheme="minorHAnsi" w:hAnsiTheme="minorHAnsi"/>
          <w:b/>
          <w:bCs/>
          <w:spacing w:val="-12"/>
          <w:sz w:val="24"/>
          <w:szCs w:val="24"/>
          <w:u w:val="single"/>
        </w:rPr>
        <w:t>Birim Fiyat Güncelleme Metodolojisi</w:t>
      </w:r>
    </w:p>
    <w:p w14:paraId="5470A476" w14:textId="77777777" w:rsidR="009345D6"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oMath>
      <w:r w:rsidR="009345D6">
        <w:rPr>
          <w:rFonts w:asciiTheme="minorHAnsi" w:hAnsiTheme="minorHAnsi"/>
          <w:b/>
          <w:bCs/>
          <w:sz w:val="24"/>
          <w:szCs w:val="24"/>
        </w:rPr>
        <w:t xml:space="preserve"> </w:t>
      </w:r>
      <w:r w:rsidR="009345D6">
        <w:rPr>
          <w:rFonts w:asciiTheme="minorHAnsi" w:hAnsiTheme="minorHAnsi"/>
          <w:bCs/>
          <w:spacing w:val="-12"/>
          <w:sz w:val="24"/>
          <w:szCs w:val="24"/>
        </w:rPr>
        <w:t xml:space="preserve">= </w:t>
      </w:r>
      <w:r w:rsidR="009345D6" w:rsidRPr="0094368B">
        <w:rPr>
          <w:rFonts w:asciiTheme="minorHAnsi" w:hAnsiTheme="minorHAnsi"/>
          <w:bCs/>
          <w:spacing w:val="-12"/>
          <w:sz w:val="24"/>
          <w:szCs w:val="24"/>
        </w:rPr>
        <w:t>Her ay BOTAŞ ve İlgili Dağıtım Şirketi tarafından açıklanan birim fiyata göre güncellenecektir.</w:t>
      </w:r>
      <w:r w:rsidR="006977D5">
        <w:rPr>
          <w:rFonts w:asciiTheme="minorHAnsi" w:hAnsiTheme="minorHAnsi"/>
          <w:bCs/>
          <w:spacing w:val="-12"/>
          <w:sz w:val="24"/>
          <w:szCs w:val="24"/>
        </w:rPr>
        <w:t xml:space="preserve"> </w:t>
      </w:r>
      <w:bookmarkStart w:id="0" w:name="_Hlk114823212"/>
      <w:r w:rsidR="006977D5">
        <w:rPr>
          <w:rFonts w:asciiTheme="minorHAnsi" w:hAnsiTheme="minorHAnsi"/>
          <w:bCs/>
          <w:spacing w:val="-12"/>
          <w:sz w:val="24"/>
          <w:szCs w:val="24"/>
        </w:rPr>
        <w:t>SKB sadece CNG tekliflerinde dikkate alınacaktır.</w:t>
      </w:r>
      <w:bookmarkEnd w:id="0"/>
    </w:p>
    <w:p w14:paraId="4C026A9F" w14:textId="77777777" w:rsidR="008C4BA5" w:rsidRDefault="008C4BA5" w:rsidP="009345D6">
      <w:pPr>
        <w:spacing w:line="360" w:lineRule="auto"/>
        <w:jc w:val="both"/>
        <w:rPr>
          <w:rFonts w:asciiTheme="minorHAnsi" w:hAnsiTheme="minorHAnsi"/>
          <w:bCs/>
          <w:spacing w:val="-12"/>
          <w:sz w:val="24"/>
          <w:szCs w:val="24"/>
        </w:rPr>
      </w:pPr>
    </w:p>
    <w:p w14:paraId="24317646" w14:textId="189311D5" w:rsidR="008C4BA5" w:rsidRDefault="008C4BA5" w:rsidP="009345D6">
      <w:pPr>
        <w:spacing w:line="360" w:lineRule="auto"/>
        <w:jc w:val="both"/>
        <w:rPr>
          <w:rFonts w:ascii="Cambria Math" w:hAnsi="Cambria Math" w:cs="Cambria Math"/>
          <w:b/>
          <w:bCs/>
        </w:rPr>
      </w:pPr>
      <w:r w:rsidRPr="00F23348">
        <w:rPr>
          <w:rFonts w:ascii="Cambria Math" w:hAnsi="Cambria Math" w:cs="Cambria Math"/>
          <w:b/>
          <w:bCs/>
          <w:color w:val="FF0000"/>
        </w:rPr>
        <w:t>*BOTAŞ’ın CNG tesisleri için Dağıtım Şirketleri satış amaçlı tedarik tarifesini kaldırılması halinde, BOTAŞ’ın ilgili CNG tesisi için uygulayacağı tarife baz alınacaktır</w:t>
      </w:r>
      <w:r w:rsidRPr="00BF2A3F">
        <w:rPr>
          <w:rFonts w:ascii="Cambria Math" w:hAnsi="Cambria Math" w:cs="Cambria Math"/>
          <w:b/>
          <w:bCs/>
        </w:rPr>
        <w:t>.</w:t>
      </w:r>
    </w:p>
    <w:p w14:paraId="6CAB6C2C" w14:textId="77777777" w:rsidR="008C4BA5" w:rsidRPr="0094368B" w:rsidRDefault="008C4BA5" w:rsidP="009345D6">
      <w:pPr>
        <w:spacing w:line="360" w:lineRule="auto"/>
        <w:jc w:val="both"/>
        <w:rPr>
          <w:rFonts w:asciiTheme="minorHAnsi" w:hAnsiTheme="minorHAnsi"/>
          <w:bCs/>
          <w:spacing w:val="-12"/>
          <w:sz w:val="24"/>
          <w:szCs w:val="24"/>
        </w:rPr>
      </w:pPr>
    </w:p>
    <w:p w14:paraId="0062269A" w14:textId="77777777" w:rsidR="009345D6" w:rsidRPr="0094368B" w:rsidRDefault="00000000" w:rsidP="009345D6">
      <w:pPr>
        <w:spacing w:line="360" w:lineRule="auto"/>
        <w:ind w:left="-5"/>
        <w:jc w:val="both"/>
        <w:rPr>
          <w:rFonts w:cs="Times New Roman"/>
          <w:b/>
          <w:sz w:val="24"/>
          <w:szCs w:val="24"/>
        </w:rPr>
      </w:pPr>
      <m:oMathPara>
        <m:oMathParaPr>
          <m:jc m:val="left"/>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P(i-1)</m:t>
              </m:r>
            </m:sub>
          </m:sSub>
          <m:r>
            <m:rPr>
              <m:sty m:val="bi"/>
            </m:rPr>
            <w:rPr>
              <w:rFonts w:ascii="Cambria Math" w:hAnsi="Cambria Math" w:cs="Times New Roman"/>
              <w:sz w:val="24"/>
              <w:szCs w:val="24"/>
            </w:rPr>
            <m:t>*(1+</m:t>
          </m:r>
          <m:r>
            <m:rPr>
              <m:sty m:val="b"/>
            </m:rPr>
            <w:rPr>
              <w:rFonts w:ascii="Cambria Math" w:hAnsi="Cambria Math" w:cs="Times New Roman"/>
              <w:sz w:val="24"/>
              <w:szCs w:val="24"/>
            </w:rPr>
            <m:t>Yi</m:t>
          </m:r>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TÜFE</m:t>
              </m:r>
            </m:e>
            <m:sub>
              <m:r>
                <m:rPr>
                  <m:sty m:val="bi"/>
                </m:rPr>
                <w:rPr>
                  <w:rFonts w:ascii="Cambria Math" w:hAnsi="Cambria Math" w:cs="Times New Roman"/>
                  <w:sz w:val="24"/>
                  <w:szCs w:val="24"/>
                </w:rPr>
                <m:t>(i-2)</m:t>
              </m:r>
            </m:sub>
          </m:sSub>
          <m:r>
            <m:rPr>
              <m:sty m:val="bi"/>
            </m:rPr>
            <w:rPr>
              <w:rFonts w:ascii="Cambria Math" w:hAnsi="Cambria Math" w:cs="Times New Roman"/>
              <w:sz w:val="24"/>
              <w:szCs w:val="24"/>
            </w:rPr>
            <m:t>)</m:t>
          </m:r>
        </m:oMath>
      </m:oMathPara>
    </w:p>
    <w:p w14:paraId="506F8C5B" w14:textId="77777777" w:rsidR="009345D6" w:rsidRPr="0094368B"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P(i-1)</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(i-1)' inci ayda uygulanan İSTEKLİ masraf ve kar marjı payı (TL/kwh)</w:t>
      </w:r>
    </w:p>
    <w:p w14:paraId="6268518E" w14:textId="77777777" w:rsidR="000B7AFB" w:rsidRPr="0094368B" w:rsidRDefault="009345D6" w:rsidP="009345D6">
      <w:pPr>
        <w:spacing w:line="360" w:lineRule="auto"/>
        <w:jc w:val="both"/>
        <w:rPr>
          <w:rFonts w:asciiTheme="minorHAnsi" w:hAnsiTheme="minorHAnsi"/>
          <w:bCs/>
          <w:spacing w:val="-12"/>
          <w:sz w:val="24"/>
          <w:szCs w:val="24"/>
        </w:rPr>
      </w:pPr>
      <w:r w:rsidRPr="0016488F">
        <w:rPr>
          <w:rFonts w:ascii="Cambria Math" w:hAnsi="Cambria Math" w:cs="Times New Roman"/>
          <w:b/>
          <w:bCs/>
          <w:sz w:val="24"/>
          <w:szCs w:val="24"/>
        </w:rPr>
        <w:lastRenderedPageBreak/>
        <w:t>Yi-TÜFE(i-2)</w:t>
      </w:r>
      <w:r>
        <w:rPr>
          <w:rFonts w:ascii="Cambria Math" w:hAnsi="Cambria Math" w:cs="Times New Roman"/>
          <w:b/>
          <w:bCs/>
          <w:sz w:val="24"/>
          <w:szCs w:val="24"/>
        </w:rPr>
        <w:t xml:space="preserve"> </w:t>
      </w:r>
      <w:r>
        <w:rPr>
          <w:rFonts w:asciiTheme="minorHAnsi" w:hAnsiTheme="minorHAnsi"/>
          <w:bCs/>
          <w:spacing w:val="-12"/>
          <w:sz w:val="24"/>
          <w:szCs w:val="24"/>
        </w:rPr>
        <w:t xml:space="preserve">= </w:t>
      </w:r>
      <w:r w:rsidRPr="0094368B">
        <w:rPr>
          <w:rFonts w:asciiTheme="minorHAnsi" w:hAnsiTheme="minorHAnsi"/>
          <w:bCs/>
          <w:spacing w:val="-12"/>
          <w:sz w:val="24"/>
          <w:szCs w:val="24"/>
        </w:rPr>
        <w:t>(i-2)‘nci ayda Yurt İçi Tüketici Fiyat Endeksi’nde meydana gelen ve (i-1)’inci ay içinde açıklana değişim oranı (%)</w:t>
      </w:r>
    </w:p>
    <w:p w14:paraId="570D9C49" w14:textId="115AB53B" w:rsidR="00204508" w:rsidRDefault="006977D5" w:rsidP="00962DAA">
      <w:pPr>
        <w:spacing w:line="360" w:lineRule="auto"/>
        <w:jc w:val="both"/>
        <w:rPr>
          <w:rFonts w:asciiTheme="minorHAnsi" w:hAnsiTheme="minorHAnsi"/>
          <w:bCs/>
          <w:spacing w:val="-12"/>
          <w:sz w:val="24"/>
          <w:szCs w:val="24"/>
        </w:rPr>
      </w:pPr>
      <w:r w:rsidRPr="000E3BFF">
        <w:rPr>
          <w:rFonts w:asciiTheme="minorHAnsi" w:hAnsiTheme="minorHAnsi"/>
          <w:b/>
          <w:bCs/>
          <w:spacing w:val="-12"/>
          <w:sz w:val="24"/>
          <w:szCs w:val="24"/>
          <w:u w:val="single"/>
        </w:rPr>
        <w:t xml:space="preserve">CNG </w:t>
      </w:r>
      <w:r w:rsidR="009E6533" w:rsidRPr="000E3BFF">
        <w:rPr>
          <w:rFonts w:asciiTheme="minorHAnsi" w:hAnsiTheme="minorHAnsi"/>
          <w:b/>
          <w:bCs/>
          <w:spacing w:val="-12"/>
          <w:sz w:val="24"/>
          <w:szCs w:val="24"/>
          <w:u w:val="single"/>
        </w:rPr>
        <w:t>için</w:t>
      </w:r>
      <w:r w:rsidRPr="009E6533">
        <w:rPr>
          <w:rFonts w:asciiTheme="minorHAnsi" w:hAnsiTheme="minorHAnsi"/>
          <w:bCs/>
          <w:spacing w:val="-12"/>
          <w:sz w:val="24"/>
          <w:szCs w:val="24"/>
          <w:u w:val="single"/>
        </w:rPr>
        <w:t>;</w:t>
      </w:r>
      <w:r>
        <w:rPr>
          <w:rFonts w:asciiTheme="minorHAnsi" w:hAnsiTheme="minorHAnsi"/>
          <w:bCs/>
          <w:spacing w:val="-12"/>
          <w:sz w:val="24"/>
          <w:szCs w:val="24"/>
        </w:rPr>
        <w:t xml:space="preserve"> </w:t>
      </w:r>
      <w:r w:rsidR="00BB419B" w:rsidRPr="0094368B">
        <w:rPr>
          <w:rFonts w:asciiTheme="minorHAnsi" w:hAnsiTheme="minorHAnsi"/>
          <w:bCs/>
          <w:spacing w:val="-12"/>
          <w:sz w:val="24"/>
          <w:szCs w:val="24"/>
        </w:rPr>
        <w:t xml:space="preserve">Fiyat değişimine esas tedarik noktası </w:t>
      </w:r>
      <w:r>
        <w:rPr>
          <w:rFonts w:asciiTheme="minorHAnsi" w:hAnsiTheme="minorHAnsi"/>
          <w:bCs/>
          <w:spacing w:val="-12"/>
          <w:sz w:val="24"/>
          <w:szCs w:val="24"/>
        </w:rPr>
        <w:t xml:space="preserve">(CNG Dolumu yapılan nokta için) </w:t>
      </w:r>
      <w:r w:rsidR="008C4BA5">
        <w:rPr>
          <w:rFonts w:asciiTheme="minorHAnsi" w:hAnsiTheme="minorHAnsi"/>
          <w:bCs/>
          <w:spacing w:val="-12"/>
          <w:sz w:val="24"/>
          <w:szCs w:val="24"/>
        </w:rPr>
        <w:t>Bitlis</w:t>
      </w:r>
      <w:r w:rsidR="00BB419B" w:rsidRPr="0094368B">
        <w:rPr>
          <w:rFonts w:asciiTheme="minorHAnsi" w:hAnsiTheme="minorHAnsi"/>
          <w:bCs/>
          <w:spacing w:val="-12"/>
          <w:sz w:val="24"/>
          <w:szCs w:val="24"/>
        </w:rPr>
        <w:t xml:space="preserve"> dağıtım bölgesi içindedir. İlgili dağıtım şirketi tarafından 20</w:t>
      </w:r>
      <w:r w:rsidR="0094368B">
        <w:rPr>
          <w:rFonts w:asciiTheme="minorHAnsi" w:hAnsiTheme="minorHAnsi"/>
          <w:bCs/>
          <w:spacing w:val="-12"/>
          <w:sz w:val="24"/>
          <w:szCs w:val="24"/>
        </w:rPr>
        <w:t>2</w:t>
      </w:r>
      <w:r w:rsidR="00D42206">
        <w:rPr>
          <w:rFonts w:asciiTheme="minorHAnsi" w:hAnsiTheme="minorHAnsi"/>
          <w:bCs/>
          <w:spacing w:val="-12"/>
          <w:sz w:val="24"/>
          <w:szCs w:val="24"/>
        </w:rPr>
        <w:t>6</w:t>
      </w:r>
      <w:r w:rsidR="00BB419B" w:rsidRPr="0094368B">
        <w:rPr>
          <w:rFonts w:asciiTheme="minorHAnsi" w:hAnsiTheme="minorHAnsi"/>
          <w:bCs/>
          <w:spacing w:val="-12"/>
          <w:sz w:val="24"/>
          <w:szCs w:val="24"/>
        </w:rPr>
        <w:t xml:space="preserve"> yılı için </w:t>
      </w:r>
      <w:r w:rsidR="00BB419B" w:rsidRPr="0094368B">
        <w:rPr>
          <w:rFonts w:asciiTheme="minorHAnsi" w:hAnsiTheme="minorHAnsi"/>
          <w:b/>
          <w:bCs/>
          <w:spacing w:val="-12"/>
          <w:sz w:val="24"/>
          <w:szCs w:val="24"/>
        </w:rPr>
        <w:t>…………………. Sm</w:t>
      </w:r>
      <w:r w:rsidR="00BB419B" w:rsidRPr="0094368B">
        <w:rPr>
          <w:rFonts w:asciiTheme="minorHAnsi" w:hAnsiTheme="minorHAnsi"/>
          <w:b/>
          <w:bCs/>
          <w:spacing w:val="-12"/>
          <w:sz w:val="24"/>
          <w:szCs w:val="24"/>
          <w:vertAlign w:val="superscript"/>
        </w:rPr>
        <w:t>3</w:t>
      </w:r>
      <w:r w:rsidR="00BB419B" w:rsidRPr="0094368B">
        <w:rPr>
          <w:rFonts w:asciiTheme="minorHAnsi" w:hAnsiTheme="minorHAnsi"/>
          <w:bCs/>
          <w:spacing w:val="-12"/>
          <w:sz w:val="24"/>
          <w:szCs w:val="24"/>
        </w:rPr>
        <w:t xml:space="preserve"> </w:t>
      </w:r>
      <w:r w:rsidR="009E6533">
        <w:rPr>
          <w:rFonts w:asciiTheme="minorHAnsi" w:hAnsiTheme="minorHAnsi"/>
          <w:bCs/>
          <w:spacing w:val="-12"/>
          <w:sz w:val="24"/>
          <w:szCs w:val="24"/>
        </w:rPr>
        <w:t xml:space="preserve">(SKB kademesine esas tüketim aralığı yazılacaktır) </w:t>
      </w:r>
      <w:r w:rsidR="00BB419B" w:rsidRPr="0094368B">
        <w:rPr>
          <w:rFonts w:asciiTheme="minorHAnsi" w:hAnsiTheme="minorHAnsi"/>
          <w:bCs/>
          <w:spacing w:val="-12"/>
          <w:sz w:val="24"/>
          <w:szCs w:val="24"/>
        </w:rPr>
        <w:t xml:space="preserve">tüketim aralığındaki </w:t>
      </w:r>
      <w:r w:rsidR="00BB419B" w:rsidRPr="0094368B">
        <w:rPr>
          <w:rFonts w:asciiTheme="minorHAnsi" w:hAnsiTheme="minorHAnsi"/>
          <w:b/>
          <w:bCs/>
          <w:spacing w:val="-12"/>
          <w:sz w:val="24"/>
          <w:szCs w:val="24"/>
        </w:rPr>
        <w:t>……</w:t>
      </w:r>
      <w:r w:rsidR="007E7BC0">
        <w:rPr>
          <w:rFonts w:asciiTheme="minorHAnsi" w:hAnsiTheme="minorHAnsi"/>
          <w:b/>
          <w:bCs/>
          <w:spacing w:val="-12"/>
          <w:sz w:val="24"/>
          <w:szCs w:val="24"/>
        </w:rPr>
        <w:t>…………………</w:t>
      </w:r>
      <w:r w:rsidR="00BB419B" w:rsidRPr="0094368B">
        <w:rPr>
          <w:rFonts w:asciiTheme="minorHAnsi" w:hAnsiTheme="minorHAnsi"/>
          <w:b/>
          <w:bCs/>
          <w:spacing w:val="-12"/>
          <w:sz w:val="24"/>
          <w:szCs w:val="24"/>
        </w:rPr>
        <w:t xml:space="preserve"> TL/kWh</w:t>
      </w:r>
      <w:r w:rsidR="00BB419B" w:rsidRPr="0094368B">
        <w:rPr>
          <w:rFonts w:asciiTheme="minorHAnsi" w:hAnsiTheme="minorHAnsi"/>
          <w:bCs/>
          <w:spacing w:val="-12"/>
          <w:sz w:val="24"/>
          <w:szCs w:val="24"/>
        </w:rPr>
        <w:t xml:space="preserve"> SKB uygulanarak fiyat güncellemesi yapılacaktır. Sonraki yıllarında ilgili tedarik noktası için</w:t>
      </w:r>
      <w:r w:rsidR="009E6533">
        <w:rPr>
          <w:rFonts w:asciiTheme="minorHAnsi" w:hAnsiTheme="minorHAnsi"/>
          <w:bCs/>
          <w:spacing w:val="-12"/>
          <w:sz w:val="24"/>
          <w:szCs w:val="24"/>
        </w:rPr>
        <w:t xml:space="preserve"> İSTEKLİ’nin tüketimine göre</w:t>
      </w:r>
      <w:r w:rsidR="00BB419B" w:rsidRPr="0094368B">
        <w:rPr>
          <w:rFonts w:asciiTheme="minorHAnsi" w:hAnsiTheme="minorHAnsi"/>
          <w:bCs/>
          <w:spacing w:val="-12"/>
          <w:sz w:val="24"/>
          <w:szCs w:val="24"/>
        </w:rPr>
        <w:t xml:space="preserve"> gerçekleşecek SKB kademe değişikliklerine uygun olarak revize edil</w:t>
      </w:r>
      <w:r w:rsidR="008C6F7A">
        <w:rPr>
          <w:rFonts w:asciiTheme="minorHAnsi" w:hAnsiTheme="minorHAnsi"/>
          <w:bCs/>
          <w:spacing w:val="-12"/>
          <w:sz w:val="24"/>
          <w:szCs w:val="24"/>
        </w:rPr>
        <w:t>ecekt</w:t>
      </w:r>
      <w:r w:rsidR="00BB419B" w:rsidRPr="0094368B">
        <w:rPr>
          <w:rFonts w:asciiTheme="minorHAnsi" w:hAnsiTheme="minorHAnsi"/>
          <w:bCs/>
          <w:spacing w:val="-12"/>
          <w:sz w:val="24"/>
          <w:szCs w:val="24"/>
        </w:rPr>
        <w:t>ir.</w:t>
      </w:r>
    </w:p>
    <w:p w14:paraId="40318558"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Belirtilen bedel haricinde her ne ad altında olursa olsun hiçbir bedel talep etmeyeceğimizi,</w:t>
      </w:r>
    </w:p>
    <w:p w14:paraId="46D55F3A"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Sözleşme süresince bu şartlarla ve bu bedellerle hizmet vereceğimizi, teklifimize esas olan öngörülerin gerçekleşmemesi ya da kısmen gerçekleşmesinin şirketimize hiçbir ilave hak sağlamayacağını veya sorumluluğumuzu azaltmayacağını,</w:t>
      </w:r>
    </w:p>
    <w:p w14:paraId="02B3213F"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 xml:space="preserve">Teklifimizin geçerlilik süresi </w:t>
      </w:r>
      <w:r w:rsidR="003B2957" w:rsidRPr="0094368B">
        <w:rPr>
          <w:rFonts w:asciiTheme="minorHAnsi" w:hAnsiTheme="minorHAnsi"/>
          <w:spacing w:val="-12"/>
          <w:sz w:val="24"/>
          <w:szCs w:val="24"/>
        </w:rPr>
        <w:t xml:space="preserve">olan 60 gün süre ile </w:t>
      </w:r>
      <w:r w:rsidRPr="0094368B">
        <w:rPr>
          <w:rFonts w:asciiTheme="minorHAnsi" w:hAnsiTheme="minorHAnsi"/>
          <w:spacing w:val="-12"/>
          <w:sz w:val="24"/>
          <w:szCs w:val="24"/>
        </w:rPr>
        <w:t>teklifimizle bağlı kalacağımızı,</w:t>
      </w:r>
    </w:p>
    <w:p w14:paraId="2D0F13F4" w14:textId="77777777" w:rsidR="00833BB4"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bila kabili rücu, kabul, beyan ve taahhüt ederiz.</w:t>
      </w:r>
    </w:p>
    <w:p w14:paraId="367D359C" w14:textId="77777777" w:rsidR="003A0EF5" w:rsidRPr="0094368B" w:rsidRDefault="003A0EF5" w:rsidP="00833BB4">
      <w:pPr>
        <w:spacing w:line="360" w:lineRule="auto"/>
        <w:jc w:val="both"/>
        <w:rPr>
          <w:rFonts w:asciiTheme="minorHAnsi" w:hAnsiTheme="minorHAnsi"/>
          <w:spacing w:val="-12"/>
          <w:sz w:val="24"/>
          <w:szCs w:val="24"/>
        </w:rPr>
      </w:pPr>
    </w:p>
    <w:p w14:paraId="7C7E7477" w14:textId="613AE704"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Tarih ...../..../</w:t>
      </w:r>
      <w:r w:rsidR="0094368B">
        <w:rPr>
          <w:rFonts w:asciiTheme="minorHAnsi" w:hAnsiTheme="minorHAnsi"/>
          <w:spacing w:val="-12"/>
          <w:sz w:val="24"/>
          <w:szCs w:val="24"/>
        </w:rPr>
        <w:t>202</w:t>
      </w:r>
      <w:r w:rsidR="006329EE">
        <w:rPr>
          <w:rFonts w:asciiTheme="minorHAnsi" w:hAnsiTheme="minorHAnsi"/>
          <w:spacing w:val="-12"/>
          <w:sz w:val="24"/>
          <w:szCs w:val="24"/>
        </w:rPr>
        <w:t>6</w:t>
      </w:r>
    </w:p>
    <w:p w14:paraId="1A46EE6C" w14:textId="77777777" w:rsidR="003A0EF5" w:rsidRDefault="003A0EF5" w:rsidP="00833BB4">
      <w:pPr>
        <w:spacing w:line="360" w:lineRule="auto"/>
        <w:jc w:val="both"/>
        <w:rPr>
          <w:rFonts w:asciiTheme="minorHAnsi" w:hAnsiTheme="minorHAnsi"/>
          <w:spacing w:val="-12"/>
          <w:sz w:val="24"/>
          <w:szCs w:val="24"/>
        </w:rPr>
      </w:pPr>
    </w:p>
    <w:p w14:paraId="2E355C02" w14:textId="77777777"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 xml:space="preserve">Yetkili : </w:t>
      </w:r>
    </w:p>
    <w:p w14:paraId="50178A19" w14:textId="77777777" w:rsidR="00833BB4" w:rsidRDefault="00833BB4" w:rsidP="00833BB4">
      <w:pPr>
        <w:spacing w:line="360" w:lineRule="auto"/>
        <w:jc w:val="both"/>
        <w:rPr>
          <w:rFonts w:asciiTheme="minorHAnsi" w:hAnsiTheme="minorHAnsi"/>
          <w:spacing w:val="-12"/>
          <w:sz w:val="24"/>
          <w:szCs w:val="24"/>
        </w:rPr>
      </w:pPr>
    </w:p>
    <w:p w14:paraId="3219C4F6" w14:textId="77777777" w:rsidR="003A0EF5" w:rsidRPr="0094368B" w:rsidRDefault="003A0EF5" w:rsidP="00833BB4">
      <w:pPr>
        <w:spacing w:line="360" w:lineRule="auto"/>
        <w:jc w:val="both"/>
        <w:rPr>
          <w:rFonts w:asciiTheme="minorHAnsi" w:hAnsiTheme="minorHAnsi"/>
          <w:spacing w:val="-12"/>
          <w:sz w:val="24"/>
          <w:szCs w:val="24"/>
        </w:rPr>
      </w:pPr>
    </w:p>
    <w:p w14:paraId="21A5F014" w14:textId="77777777"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Kaşe-İmza</w:t>
      </w:r>
    </w:p>
    <w:p w14:paraId="75F7F984" w14:textId="77777777" w:rsidR="00833BB4" w:rsidRPr="0094368B" w:rsidRDefault="00833BB4" w:rsidP="00833BB4">
      <w:pPr>
        <w:spacing w:line="360" w:lineRule="auto"/>
        <w:jc w:val="both"/>
        <w:rPr>
          <w:rFonts w:asciiTheme="minorHAnsi" w:hAnsiTheme="minorHAnsi"/>
          <w:spacing w:val="-12"/>
          <w:sz w:val="24"/>
          <w:szCs w:val="24"/>
        </w:rPr>
      </w:pPr>
    </w:p>
    <w:sectPr w:rsidR="00833BB4" w:rsidRPr="0094368B" w:rsidSect="00C74C80">
      <w:headerReference w:type="default" r:id="rId7"/>
      <w:type w:val="continuous"/>
      <w:pgSz w:w="11909" w:h="16834"/>
      <w:pgMar w:top="1440" w:right="1419" w:bottom="720" w:left="141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05BD" w14:textId="77777777" w:rsidR="00723EA2" w:rsidRDefault="00723EA2" w:rsidP="000167ED">
      <w:r>
        <w:separator/>
      </w:r>
    </w:p>
  </w:endnote>
  <w:endnote w:type="continuationSeparator" w:id="0">
    <w:p w14:paraId="4A1D5F3B" w14:textId="77777777" w:rsidR="00723EA2" w:rsidRDefault="00723EA2" w:rsidP="0001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3078" w14:textId="77777777" w:rsidR="00723EA2" w:rsidRDefault="00723EA2" w:rsidP="000167ED">
      <w:r>
        <w:separator/>
      </w:r>
    </w:p>
  </w:footnote>
  <w:footnote w:type="continuationSeparator" w:id="0">
    <w:p w14:paraId="041087FE" w14:textId="77777777" w:rsidR="00723EA2" w:rsidRDefault="00723EA2" w:rsidP="0001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EE2A" w14:textId="77777777" w:rsidR="000167ED" w:rsidRDefault="000167ED" w:rsidP="000167ED">
    <w:pPr>
      <w:pStyle w:val="stBilgi"/>
      <w:jc w:val="center"/>
      <w:rPr>
        <w:noProof/>
      </w:rPr>
    </w:pPr>
  </w:p>
  <w:p w14:paraId="38DC9015" w14:textId="77777777" w:rsidR="00833BB4" w:rsidRDefault="00833BB4" w:rsidP="000167ED">
    <w:pPr>
      <w:pStyle w:val="stBilgi"/>
      <w:jc w:val="center"/>
      <w:rPr>
        <w:noProof/>
      </w:rPr>
    </w:pPr>
  </w:p>
  <w:p w14:paraId="009052C5" w14:textId="77777777" w:rsidR="00833BB4" w:rsidRDefault="00833BB4" w:rsidP="000167E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9DD"/>
    <w:multiLevelType w:val="hybridMultilevel"/>
    <w:tmpl w:val="84D44A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293700"/>
    <w:multiLevelType w:val="singleLevel"/>
    <w:tmpl w:val="93D0005C"/>
    <w:lvl w:ilvl="0">
      <w:start w:val="1"/>
      <w:numFmt w:val="lowerLetter"/>
      <w:lvlText w:val="%1)"/>
      <w:legacy w:legacy="1" w:legacySpace="0" w:legacyIndent="158"/>
      <w:lvlJc w:val="left"/>
      <w:rPr>
        <w:rFonts w:ascii="Arial" w:hAnsi="Arial" w:cs="Arial" w:hint="default"/>
      </w:rPr>
    </w:lvl>
  </w:abstractNum>
  <w:abstractNum w:abstractNumId="2" w15:restartNumberingAfterBreak="0">
    <w:nsid w:val="04FA26B1"/>
    <w:multiLevelType w:val="multilevel"/>
    <w:tmpl w:val="3126F3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095750"/>
    <w:multiLevelType w:val="multilevel"/>
    <w:tmpl w:val="D93EB98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0E57A4"/>
    <w:multiLevelType w:val="singleLevel"/>
    <w:tmpl w:val="D0ECAB36"/>
    <w:lvl w:ilvl="0">
      <w:start w:val="1"/>
      <w:numFmt w:val="lowerLetter"/>
      <w:lvlText w:val="%1)"/>
      <w:legacy w:legacy="1" w:legacySpace="0" w:legacyIndent="163"/>
      <w:lvlJc w:val="left"/>
      <w:rPr>
        <w:rFonts w:ascii="Arial" w:hAnsi="Arial" w:cs="Arial" w:hint="default"/>
      </w:rPr>
    </w:lvl>
  </w:abstractNum>
  <w:abstractNum w:abstractNumId="6" w15:restartNumberingAfterBreak="0">
    <w:nsid w:val="278300B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4056B4"/>
    <w:multiLevelType w:val="singleLevel"/>
    <w:tmpl w:val="F04405DA"/>
    <w:lvl w:ilvl="0">
      <w:start w:val="1"/>
      <w:numFmt w:val="decimal"/>
      <w:lvlText w:val="9.%1."/>
      <w:legacy w:legacy="1" w:legacySpace="0" w:legacyIndent="288"/>
      <w:lvlJc w:val="left"/>
      <w:rPr>
        <w:rFonts w:ascii="Arial" w:hAnsi="Arial" w:cs="Arial" w:hint="default"/>
      </w:rPr>
    </w:lvl>
  </w:abstractNum>
  <w:abstractNum w:abstractNumId="8" w15:restartNumberingAfterBreak="0">
    <w:nsid w:val="2D0129E2"/>
    <w:multiLevelType w:val="hybridMultilevel"/>
    <w:tmpl w:val="6B8E8DA4"/>
    <w:lvl w:ilvl="0" w:tplc="041F000F">
      <w:start w:val="4"/>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8B60C8"/>
    <w:multiLevelType w:val="multilevel"/>
    <w:tmpl w:val="4F94692A"/>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10" w15:restartNumberingAfterBreak="0">
    <w:nsid w:val="3F206721"/>
    <w:multiLevelType w:val="hybridMultilevel"/>
    <w:tmpl w:val="FC283B02"/>
    <w:lvl w:ilvl="0" w:tplc="4C3AE0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2176A8"/>
    <w:multiLevelType w:val="hybridMultilevel"/>
    <w:tmpl w:val="A2FC3F7C"/>
    <w:lvl w:ilvl="0" w:tplc="041F000B">
      <w:start w:val="1"/>
      <w:numFmt w:val="bullet"/>
      <w:lvlText w:val=""/>
      <w:lvlJc w:val="left"/>
      <w:pPr>
        <w:ind w:left="725" w:hanging="360"/>
      </w:pPr>
      <w:rPr>
        <w:rFonts w:ascii="Wingdings" w:hAnsi="Wingdings" w:hint="default"/>
      </w:rPr>
    </w:lvl>
    <w:lvl w:ilvl="1" w:tplc="041F0003" w:tentative="1">
      <w:start w:val="1"/>
      <w:numFmt w:val="bullet"/>
      <w:lvlText w:val="o"/>
      <w:lvlJc w:val="left"/>
      <w:pPr>
        <w:ind w:left="1445" w:hanging="360"/>
      </w:pPr>
      <w:rPr>
        <w:rFonts w:ascii="Courier New" w:hAnsi="Courier New" w:cs="Courier New" w:hint="default"/>
      </w:rPr>
    </w:lvl>
    <w:lvl w:ilvl="2" w:tplc="041F0005" w:tentative="1">
      <w:start w:val="1"/>
      <w:numFmt w:val="bullet"/>
      <w:lvlText w:val=""/>
      <w:lvlJc w:val="left"/>
      <w:pPr>
        <w:ind w:left="2165" w:hanging="360"/>
      </w:pPr>
      <w:rPr>
        <w:rFonts w:ascii="Wingdings" w:hAnsi="Wingdings" w:hint="default"/>
      </w:rPr>
    </w:lvl>
    <w:lvl w:ilvl="3" w:tplc="041F0001" w:tentative="1">
      <w:start w:val="1"/>
      <w:numFmt w:val="bullet"/>
      <w:lvlText w:val=""/>
      <w:lvlJc w:val="left"/>
      <w:pPr>
        <w:ind w:left="2885" w:hanging="360"/>
      </w:pPr>
      <w:rPr>
        <w:rFonts w:ascii="Symbol" w:hAnsi="Symbol" w:hint="default"/>
      </w:rPr>
    </w:lvl>
    <w:lvl w:ilvl="4" w:tplc="041F0003" w:tentative="1">
      <w:start w:val="1"/>
      <w:numFmt w:val="bullet"/>
      <w:lvlText w:val="o"/>
      <w:lvlJc w:val="left"/>
      <w:pPr>
        <w:ind w:left="3605" w:hanging="360"/>
      </w:pPr>
      <w:rPr>
        <w:rFonts w:ascii="Courier New" w:hAnsi="Courier New" w:cs="Courier New" w:hint="default"/>
      </w:rPr>
    </w:lvl>
    <w:lvl w:ilvl="5" w:tplc="041F0005" w:tentative="1">
      <w:start w:val="1"/>
      <w:numFmt w:val="bullet"/>
      <w:lvlText w:val=""/>
      <w:lvlJc w:val="left"/>
      <w:pPr>
        <w:ind w:left="4325" w:hanging="360"/>
      </w:pPr>
      <w:rPr>
        <w:rFonts w:ascii="Wingdings" w:hAnsi="Wingdings" w:hint="default"/>
      </w:rPr>
    </w:lvl>
    <w:lvl w:ilvl="6" w:tplc="041F0001" w:tentative="1">
      <w:start w:val="1"/>
      <w:numFmt w:val="bullet"/>
      <w:lvlText w:val=""/>
      <w:lvlJc w:val="left"/>
      <w:pPr>
        <w:ind w:left="5045" w:hanging="360"/>
      </w:pPr>
      <w:rPr>
        <w:rFonts w:ascii="Symbol" w:hAnsi="Symbol" w:hint="default"/>
      </w:rPr>
    </w:lvl>
    <w:lvl w:ilvl="7" w:tplc="041F0003" w:tentative="1">
      <w:start w:val="1"/>
      <w:numFmt w:val="bullet"/>
      <w:lvlText w:val="o"/>
      <w:lvlJc w:val="left"/>
      <w:pPr>
        <w:ind w:left="5765" w:hanging="360"/>
      </w:pPr>
      <w:rPr>
        <w:rFonts w:ascii="Courier New" w:hAnsi="Courier New" w:cs="Courier New" w:hint="default"/>
      </w:rPr>
    </w:lvl>
    <w:lvl w:ilvl="8" w:tplc="041F0005" w:tentative="1">
      <w:start w:val="1"/>
      <w:numFmt w:val="bullet"/>
      <w:lvlText w:val=""/>
      <w:lvlJc w:val="left"/>
      <w:pPr>
        <w:ind w:left="6485" w:hanging="360"/>
      </w:pPr>
      <w:rPr>
        <w:rFonts w:ascii="Wingdings" w:hAnsi="Wingdings" w:hint="default"/>
      </w:rPr>
    </w:lvl>
  </w:abstractNum>
  <w:abstractNum w:abstractNumId="12" w15:restartNumberingAfterBreak="0">
    <w:nsid w:val="42FC6CB2"/>
    <w:multiLevelType w:val="hybridMultilevel"/>
    <w:tmpl w:val="B67AD5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492207"/>
    <w:multiLevelType w:val="singleLevel"/>
    <w:tmpl w:val="36F4BAB6"/>
    <w:lvl w:ilvl="0">
      <w:start w:val="3"/>
      <w:numFmt w:val="decimal"/>
      <w:lvlText w:val="%1."/>
      <w:legacy w:legacy="1" w:legacySpace="0" w:legacyIndent="259"/>
      <w:lvlJc w:val="left"/>
      <w:rPr>
        <w:rFonts w:ascii="Arial" w:hAnsi="Arial" w:cs="Arial" w:hint="default"/>
      </w:rPr>
    </w:lvl>
  </w:abstractNum>
  <w:abstractNum w:abstractNumId="14" w15:restartNumberingAfterBreak="0">
    <w:nsid w:val="654D75D2"/>
    <w:multiLevelType w:val="singleLevel"/>
    <w:tmpl w:val="93D0005C"/>
    <w:lvl w:ilvl="0">
      <w:start w:val="1"/>
      <w:numFmt w:val="lowerLetter"/>
      <w:lvlText w:val="%1)"/>
      <w:legacy w:legacy="1" w:legacySpace="0" w:legacyIndent="158"/>
      <w:lvlJc w:val="left"/>
      <w:rPr>
        <w:rFonts w:ascii="Arial" w:hAnsi="Arial" w:cs="Arial" w:hint="default"/>
      </w:rPr>
    </w:lvl>
  </w:abstractNum>
  <w:num w:numId="1" w16cid:durableId="913659558">
    <w:abstractNumId w:val="5"/>
  </w:num>
  <w:num w:numId="2" w16cid:durableId="441072634">
    <w:abstractNumId w:val="14"/>
  </w:num>
  <w:num w:numId="3" w16cid:durableId="1245795974">
    <w:abstractNumId w:val="1"/>
  </w:num>
  <w:num w:numId="4" w16cid:durableId="2146921259">
    <w:abstractNumId w:val="13"/>
  </w:num>
  <w:num w:numId="5" w16cid:durableId="118576829">
    <w:abstractNumId w:val="7"/>
  </w:num>
  <w:num w:numId="6" w16cid:durableId="2139833356">
    <w:abstractNumId w:val="0"/>
  </w:num>
  <w:num w:numId="7" w16cid:durableId="1562978165">
    <w:abstractNumId w:val="8"/>
  </w:num>
  <w:num w:numId="8" w16cid:durableId="1527982486">
    <w:abstractNumId w:val="11"/>
  </w:num>
  <w:num w:numId="9" w16cid:durableId="1226525743">
    <w:abstractNumId w:val="3"/>
  </w:num>
  <w:num w:numId="10" w16cid:durableId="1133712798">
    <w:abstractNumId w:val="6"/>
  </w:num>
  <w:num w:numId="11" w16cid:durableId="1161435000">
    <w:abstractNumId w:val="12"/>
  </w:num>
  <w:num w:numId="12" w16cid:durableId="1986548792">
    <w:abstractNumId w:val="2"/>
  </w:num>
  <w:num w:numId="13" w16cid:durableId="1358966604">
    <w:abstractNumId w:val="9"/>
  </w:num>
  <w:num w:numId="14" w16cid:durableId="1128625230">
    <w:abstractNumId w:val="4"/>
  </w:num>
  <w:num w:numId="15" w16cid:durableId="1405102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69"/>
    <w:rsid w:val="000051A1"/>
    <w:rsid w:val="00012845"/>
    <w:rsid w:val="00014C3F"/>
    <w:rsid w:val="000167ED"/>
    <w:rsid w:val="00044893"/>
    <w:rsid w:val="0005284A"/>
    <w:rsid w:val="00065D55"/>
    <w:rsid w:val="00075883"/>
    <w:rsid w:val="00076016"/>
    <w:rsid w:val="00080982"/>
    <w:rsid w:val="0008513C"/>
    <w:rsid w:val="000A3F8C"/>
    <w:rsid w:val="000B7AFB"/>
    <w:rsid w:val="000D4DC0"/>
    <w:rsid w:val="000D7272"/>
    <w:rsid w:val="000E3BFF"/>
    <w:rsid w:val="000F12ED"/>
    <w:rsid w:val="001479F2"/>
    <w:rsid w:val="00167F40"/>
    <w:rsid w:val="001865F9"/>
    <w:rsid w:val="00187803"/>
    <w:rsid w:val="001A75D6"/>
    <w:rsid w:val="001A79E2"/>
    <w:rsid w:val="001B26EE"/>
    <w:rsid w:val="001C7EA1"/>
    <w:rsid w:val="001D7468"/>
    <w:rsid w:val="001F636C"/>
    <w:rsid w:val="002037E9"/>
    <w:rsid w:val="00204508"/>
    <w:rsid w:val="002216F1"/>
    <w:rsid w:val="00232C7A"/>
    <w:rsid w:val="00244922"/>
    <w:rsid w:val="00246CE7"/>
    <w:rsid w:val="00254FAC"/>
    <w:rsid w:val="00257835"/>
    <w:rsid w:val="002721F0"/>
    <w:rsid w:val="00281E00"/>
    <w:rsid w:val="00292CE0"/>
    <w:rsid w:val="002A3EE0"/>
    <w:rsid w:val="002A6DEB"/>
    <w:rsid w:val="002B72FF"/>
    <w:rsid w:val="002D635F"/>
    <w:rsid w:val="002D6CD7"/>
    <w:rsid w:val="003009DF"/>
    <w:rsid w:val="00304929"/>
    <w:rsid w:val="003058D7"/>
    <w:rsid w:val="0031501A"/>
    <w:rsid w:val="00315F54"/>
    <w:rsid w:val="00336061"/>
    <w:rsid w:val="00337537"/>
    <w:rsid w:val="003436BC"/>
    <w:rsid w:val="0035035E"/>
    <w:rsid w:val="00351C3D"/>
    <w:rsid w:val="0037073F"/>
    <w:rsid w:val="00373DCB"/>
    <w:rsid w:val="0039150E"/>
    <w:rsid w:val="00395869"/>
    <w:rsid w:val="003A0EF5"/>
    <w:rsid w:val="003A7E36"/>
    <w:rsid w:val="003B1B80"/>
    <w:rsid w:val="003B24C6"/>
    <w:rsid w:val="003B27E2"/>
    <w:rsid w:val="003B2957"/>
    <w:rsid w:val="003C0A53"/>
    <w:rsid w:val="003C7413"/>
    <w:rsid w:val="003E09A5"/>
    <w:rsid w:val="003F709C"/>
    <w:rsid w:val="0045414B"/>
    <w:rsid w:val="00455F38"/>
    <w:rsid w:val="0047742D"/>
    <w:rsid w:val="00483822"/>
    <w:rsid w:val="00487AF2"/>
    <w:rsid w:val="004A0CE5"/>
    <w:rsid w:val="004C07A3"/>
    <w:rsid w:val="004D1A88"/>
    <w:rsid w:val="004D3799"/>
    <w:rsid w:val="004D6A1D"/>
    <w:rsid w:val="004F0882"/>
    <w:rsid w:val="004F5ABF"/>
    <w:rsid w:val="004F7DD9"/>
    <w:rsid w:val="004F7FA8"/>
    <w:rsid w:val="0050691D"/>
    <w:rsid w:val="005169A6"/>
    <w:rsid w:val="00527D3C"/>
    <w:rsid w:val="00532FFA"/>
    <w:rsid w:val="0053754F"/>
    <w:rsid w:val="005436F0"/>
    <w:rsid w:val="0054646E"/>
    <w:rsid w:val="0055080C"/>
    <w:rsid w:val="00550E04"/>
    <w:rsid w:val="0056322B"/>
    <w:rsid w:val="0056484F"/>
    <w:rsid w:val="00584777"/>
    <w:rsid w:val="00587E3C"/>
    <w:rsid w:val="0059141C"/>
    <w:rsid w:val="0059410A"/>
    <w:rsid w:val="005A5C8C"/>
    <w:rsid w:val="005B4A0A"/>
    <w:rsid w:val="005E4F20"/>
    <w:rsid w:val="005F2D4C"/>
    <w:rsid w:val="0060508C"/>
    <w:rsid w:val="00605F8D"/>
    <w:rsid w:val="006122A0"/>
    <w:rsid w:val="00623444"/>
    <w:rsid w:val="006252F9"/>
    <w:rsid w:val="006265D4"/>
    <w:rsid w:val="006329EE"/>
    <w:rsid w:val="00647F2D"/>
    <w:rsid w:val="00653CB4"/>
    <w:rsid w:val="00665DC0"/>
    <w:rsid w:val="00667C4B"/>
    <w:rsid w:val="00680EAC"/>
    <w:rsid w:val="0068585C"/>
    <w:rsid w:val="00686A33"/>
    <w:rsid w:val="006977D5"/>
    <w:rsid w:val="006B70BD"/>
    <w:rsid w:val="006C025D"/>
    <w:rsid w:val="006C44A1"/>
    <w:rsid w:val="006C4A95"/>
    <w:rsid w:val="006C6D92"/>
    <w:rsid w:val="006C7717"/>
    <w:rsid w:val="006D3490"/>
    <w:rsid w:val="006D54A8"/>
    <w:rsid w:val="006E469A"/>
    <w:rsid w:val="006F14CD"/>
    <w:rsid w:val="006F3DEC"/>
    <w:rsid w:val="00704227"/>
    <w:rsid w:val="00723EA2"/>
    <w:rsid w:val="00726A65"/>
    <w:rsid w:val="007279A2"/>
    <w:rsid w:val="00730381"/>
    <w:rsid w:val="007515DA"/>
    <w:rsid w:val="00751999"/>
    <w:rsid w:val="00756E57"/>
    <w:rsid w:val="007669EB"/>
    <w:rsid w:val="00771045"/>
    <w:rsid w:val="00780AC1"/>
    <w:rsid w:val="00783B2B"/>
    <w:rsid w:val="007872A9"/>
    <w:rsid w:val="00787DF5"/>
    <w:rsid w:val="00792032"/>
    <w:rsid w:val="0079674E"/>
    <w:rsid w:val="007B300B"/>
    <w:rsid w:val="007B465A"/>
    <w:rsid w:val="007D14EC"/>
    <w:rsid w:val="007D1BCF"/>
    <w:rsid w:val="007D2F6E"/>
    <w:rsid w:val="007D512F"/>
    <w:rsid w:val="007E7BC0"/>
    <w:rsid w:val="007E7E84"/>
    <w:rsid w:val="007F65F4"/>
    <w:rsid w:val="007F771F"/>
    <w:rsid w:val="00814FC8"/>
    <w:rsid w:val="00816BDF"/>
    <w:rsid w:val="008200F0"/>
    <w:rsid w:val="008232FC"/>
    <w:rsid w:val="00824441"/>
    <w:rsid w:val="00833BB4"/>
    <w:rsid w:val="00836567"/>
    <w:rsid w:val="00844C3F"/>
    <w:rsid w:val="00851169"/>
    <w:rsid w:val="00863844"/>
    <w:rsid w:val="00880989"/>
    <w:rsid w:val="0088170B"/>
    <w:rsid w:val="008965FF"/>
    <w:rsid w:val="008A0390"/>
    <w:rsid w:val="008A1D78"/>
    <w:rsid w:val="008A3B3B"/>
    <w:rsid w:val="008A5679"/>
    <w:rsid w:val="008C0CB7"/>
    <w:rsid w:val="008C37EE"/>
    <w:rsid w:val="008C4BA5"/>
    <w:rsid w:val="008C6F7A"/>
    <w:rsid w:val="008F0CEA"/>
    <w:rsid w:val="008F4B21"/>
    <w:rsid w:val="009263D5"/>
    <w:rsid w:val="009345D6"/>
    <w:rsid w:val="00936913"/>
    <w:rsid w:val="0094368B"/>
    <w:rsid w:val="00962DAA"/>
    <w:rsid w:val="009859D0"/>
    <w:rsid w:val="009866D9"/>
    <w:rsid w:val="00990871"/>
    <w:rsid w:val="009976D0"/>
    <w:rsid w:val="009A0C42"/>
    <w:rsid w:val="009A2E7D"/>
    <w:rsid w:val="009B1CAF"/>
    <w:rsid w:val="009C29EF"/>
    <w:rsid w:val="009E2B3A"/>
    <w:rsid w:val="009E6533"/>
    <w:rsid w:val="009F4FA0"/>
    <w:rsid w:val="00A046BB"/>
    <w:rsid w:val="00A15D2D"/>
    <w:rsid w:val="00A201A7"/>
    <w:rsid w:val="00A2739E"/>
    <w:rsid w:val="00A35005"/>
    <w:rsid w:val="00A376D8"/>
    <w:rsid w:val="00A404C0"/>
    <w:rsid w:val="00A47A3B"/>
    <w:rsid w:val="00A53C94"/>
    <w:rsid w:val="00A57675"/>
    <w:rsid w:val="00A57BA8"/>
    <w:rsid w:val="00A6036E"/>
    <w:rsid w:val="00A67ABE"/>
    <w:rsid w:val="00A76B8F"/>
    <w:rsid w:val="00A801F5"/>
    <w:rsid w:val="00A84628"/>
    <w:rsid w:val="00A92C46"/>
    <w:rsid w:val="00A934B8"/>
    <w:rsid w:val="00AB275B"/>
    <w:rsid w:val="00AE788C"/>
    <w:rsid w:val="00B33DB3"/>
    <w:rsid w:val="00B3631E"/>
    <w:rsid w:val="00B408AE"/>
    <w:rsid w:val="00B4490D"/>
    <w:rsid w:val="00B54285"/>
    <w:rsid w:val="00B86491"/>
    <w:rsid w:val="00BA799A"/>
    <w:rsid w:val="00BB3ABB"/>
    <w:rsid w:val="00BB419B"/>
    <w:rsid w:val="00BB7D78"/>
    <w:rsid w:val="00BC0045"/>
    <w:rsid w:val="00BC04FE"/>
    <w:rsid w:val="00BC5950"/>
    <w:rsid w:val="00BE46BC"/>
    <w:rsid w:val="00BE6B07"/>
    <w:rsid w:val="00C05590"/>
    <w:rsid w:val="00C068DD"/>
    <w:rsid w:val="00C4037D"/>
    <w:rsid w:val="00C42C5D"/>
    <w:rsid w:val="00C5316A"/>
    <w:rsid w:val="00C57E52"/>
    <w:rsid w:val="00C74C80"/>
    <w:rsid w:val="00C94D9E"/>
    <w:rsid w:val="00CB1FC6"/>
    <w:rsid w:val="00CB7C68"/>
    <w:rsid w:val="00CC2CE3"/>
    <w:rsid w:val="00CD6DF6"/>
    <w:rsid w:val="00CE1C13"/>
    <w:rsid w:val="00CE348D"/>
    <w:rsid w:val="00CE4B24"/>
    <w:rsid w:val="00D03F7E"/>
    <w:rsid w:val="00D04577"/>
    <w:rsid w:val="00D108C5"/>
    <w:rsid w:val="00D209A8"/>
    <w:rsid w:val="00D319B8"/>
    <w:rsid w:val="00D319BA"/>
    <w:rsid w:val="00D42206"/>
    <w:rsid w:val="00D52513"/>
    <w:rsid w:val="00D528CA"/>
    <w:rsid w:val="00D73D97"/>
    <w:rsid w:val="00E01864"/>
    <w:rsid w:val="00E04E19"/>
    <w:rsid w:val="00E10DC8"/>
    <w:rsid w:val="00E12065"/>
    <w:rsid w:val="00E26885"/>
    <w:rsid w:val="00E34DC5"/>
    <w:rsid w:val="00E36F56"/>
    <w:rsid w:val="00E44F8E"/>
    <w:rsid w:val="00E540C6"/>
    <w:rsid w:val="00E6307C"/>
    <w:rsid w:val="00E64806"/>
    <w:rsid w:val="00E846CD"/>
    <w:rsid w:val="00E8648E"/>
    <w:rsid w:val="00EA4B54"/>
    <w:rsid w:val="00ED3788"/>
    <w:rsid w:val="00ED38C5"/>
    <w:rsid w:val="00ED4337"/>
    <w:rsid w:val="00F31A75"/>
    <w:rsid w:val="00F3466B"/>
    <w:rsid w:val="00F4171F"/>
    <w:rsid w:val="00F53B80"/>
    <w:rsid w:val="00F71143"/>
    <w:rsid w:val="00F716C2"/>
    <w:rsid w:val="00F763B6"/>
    <w:rsid w:val="00F936C1"/>
    <w:rsid w:val="00F94A66"/>
    <w:rsid w:val="00F9554A"/>
    <w:rsid w:val="00F96D40"/>
    <w:rsid w:val="00FA3CD5"/>
    <w:rsid w:val="00FA797A"/>
    <w:rsid w:val="00FB6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B481E"/>
  <w15:chartTrackingRefBased/>
  <w15:docId w15:val="{EB14CCEF-3E79-40BC-ADAC-1D6CEF3F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D"/>
    <w:pPr>
      <w:widowControl w:val="0"/>
      <w:autoSpaceDE w:val="0"/>
      <w:autoSpaceDN w:val="0"/>
      <w:adjustRightInd w:val="0"/>
    </w:pPr>
    <w:rPr>
      <w:rFonts w:ascii="Arial" w:hAnsi="Arial" w:cs="Arial"/>
    </w:rPr>
  </w:style>
  <w:style w:type="paragraph" w:styleId="Balk1">
    <w:name w:val="heading 1"/>
    <w:next w:val="Normal"/>
    <w:link w:val="Balk1Char"/>
    <w:uiPriority w:val="9"/>
    <w:unhideWhenUsed/>
    <w:qFormat/>
    <w:rsid w:val="00C74C80"/>
    <w:pPr>
      <w:keepNext/>
      <w:keepLines/>
      <w:spacing w:after="60" w:line="271" w:lineRule="auto"/>
      <w:ind w:left="10" w:right="4" w:hanging="10"/>
      <w:jc w:val="both"/>
      <w:outlineLvl w:val="0"/>
    </w:pPr>
    <w:rPr>
      <w:rFonts w:ascii="Times New Roman" w:hAnsi="Times New Roman"/>
      <w:b/>
      <w:color w:val="000000"/>
      <w:sz w:val="24"/>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373DCB"/>
    <w:rPr>
      <w:color w:val="0000FF"/>
      <w:u w:val="single"/>
    </w:rPr>
  </w:style>
  <w:style w:type="character" w:styleId="zlenenKpr">
    <w:name w:val="FollowedHyperlink"/>
    <w:uiPriority w:val="99"/>
    <w:semiHidden/>
    <w:unhideWhenUsed/>
    <w:rsid w:val="00373DCB"/>
    <w:rPr>
      <w:color w:val="800080"/>
      <w:u w:val="single"/>
    </w:rPr>
  </w:style>
  <w:style w:type="paragraph" w:styleId="ListeParagraf">
    <w:name w:val="List Paragraph"/>
    <w:basedOn w:val="Normal"/>
    <w:uiPriority w:val="34"/>
    <w:qFormat/>
    <w:rsid w:val="00730381"/>
    <w:pPr>
      <w:ind w:left="720"/>
      <w:contextualSpacing/>
    </w:pPr>
  </w:style>
  <w:style w:type="paragraph" w:customStyle="1" w:styleId="Default">
    <w:name w:val="Default"/>
    <w:rsid w:val="00A84628"/>
    <w:pPr>
      <w:autoSpaceDE w:val="0"/>
      <w:autoSpaceDN w:val="0"/>
      <w:adjustRightInd w:val="0"/>
    </w:pPr>
    <w:rPr>
      <w:rFonts w:ascii="Times New Roman" w:eastAsia="Calibri" w:hAnsi="Times New Roman"/>
      <w:color w:val="000000"/>
      <w:sz w:val="24"/>
      <w:szCs w:val="24"/>
      <w:lang w:eastAsia="en-US"/>
    </w:rPr>
  </w:style>
  <w:style w:type="paragraph" w:styleId="stBilgi">
    <w:name w:val="header"/>
    <w:basedOn w:val="Normal"/>
    <w:link w:val="stBilgiChar"/>
    <w:uiPriority w:val="99"/>
    <w:unhideWhenUsed/>
    <w:rsid w:val="000167ED"/>
    <w:pPr>
      <w:tabs>
        <w:tab w:val="center" w:pos="4536"/>
        <w:tab w:val="right" w:pos="9072"/>
      </w:tabs>
    </w:pPr>
  </w:style>
  <w:style w:type="character" w:customStyle="1" w:styleId="stBilgiChar">
    <w:name w:val="Üst Bilgi Char"/>
    <w:basedOn w:val="VarsaylanParagrafYazTipi"/>
    <w:link w:val="stBilgi"/>
    <w:uiPriority w:val="99"/>
    <w:rsid w:val="000167ED"/>
    <w:rPr>
      <w:rFonts w:ascii="Arial" w:hAnsi="Arial" w:cs="Arial"/>
    </w:rPr>
  </w:style>
  <w:style w:type="paragraph" w:styleId="AltBilgi">
    <w:name w:val="footer"/>
    <w:basedOn w:val="Normal"/>
    <w:link w:val="AltBilgiChar"/>
    <w:uiPriority w:val="99"/>
    <w:unhideWhenUsed/>
    <w:rsid w:val="000167ED"/>
    <w:pPr>
      <w:tabs>
        <w:tab w:val="center" w:pos="4536"/>
        <w:tab w:val="right" w:pos="9072"/>
      </w:tabs>
    </w:pPr>
  </w:style>
  <w:style w:type="character" w:customStyle="1" w:styleId="AltBilgiChar">
    <w:name w:val="Alt Bilgi Char"/>
    <w:basedOn w:val="VarsaylanParagrafYazTipi"/>
    <w:link w:val="AltBilgi"/>
    <w:uiPriority w:val="99"/>
    <w:rsid w:val="000167ED"/>
    <w:rPr>
      <w:rFonts w:ascii="Arial" w:hAnsi="Arial" w:cs="Arial"/>
    </w:rPr>
  </w:style>
  <w:style w:type="character" w:customStyle="1" w:styleId="Balk1Char">
    <w:name w:val="Başlık 1 Char"/>
    <w:basedOn w:val="VarsaylanParagrafYazTipi"/>
    <w:link w:val="Balk1"/>
    <w:uiPriority w:val="9"/>
    <w:rsid w:val="00C74C80"/>
    <w:rPr>
      <w:rFonts w:ascii="Times New Roman" w:hAnsi="Times New Roman"/>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2474">
      <w:bodyDiv w:val="1"/>
      <w:marLeft w:val="0"/>
      <w:marRight w:val="0"/>
      <w:marTop w:val="0"/>
      <w:marBottom w:val="0"/>
      <w:divBdr>
        <w:top w:val="none" w:sz="0" w:space="0" w:color="auto"/>
        <w:left w:val="none" w:sz="0" w:space="0" w:color="auto"/>
        <w:bottom w:val="none" w:sz="0" w:space="0" w:color="auto"/>
        <w:right w:val="none" w:sz="0" w:space="0" w:color="auto"/>
      </w:divBdr>
    </w:div>
    <w:div w:id="365759073">
      <w:bodyDiv w:val="1"/>
      <w:marLeft w:val="0"/>
      <w:marRight w:val="0"/>
      <w:marTop w:val="0"/>
      <w:marBottom w:val="0"/>
      <w:divBdr>
        <w:top w:val="none" w:sz="0" w:space="0" w:color="auto"/>
        <w:left w:val="none" w:sz="0" w:space="0" w:color="auto"/>
        <w:bottom w:val="none" w:sz="0" w:space="0" w:color="auto"/>
        <w:right w:val="none" w:sz="0" w:space="0" w:color="auto"/>
      </w:divBdr>
    </w:div>
    <w:div w:id="469831142">
      <w:bodyDiv w:val="1"/>
      <w:marLeft w:val="0"/>
      <w:marRight w:val="0"/>
      <w:marTop w:val="0"/>
      <w:marBottom w:val="0"/>
      <w:divBdr>
        <w:top w:val="none" w:sz="0" w:space="0" w:color="auto"/>
        <w:left w:val="none" w:sz="0" w:space="0" w:color="auto"/>
        <w:bottom w:val="none" w:sz="0" w:space="0" w:color="auto"/>
        <w:right w:val="none" w:sz="0" w:space="0" w:color="auto"/>
      </w:divBdr>
    </w:div>
    <w:div w:id="839782411">
      <w:bodyDiv w:val="1"/>
      <w:marLeft w:val="0"/>
      <w:marRight w:val="0"/>
      <w:marTop w:val="0"/>
      <w:marBottom w:val="0"/>
      <w:divBdr>
        <w:top w:val="none" w:sz="0" w:space="0" w:color="auto"/>
        <w:left w:val="none" w:sz="0" w:space="0" w:color="auto"/>
        <w:bottom w:val="none" w:sz="0" w:space="0" w:color="auto"/>
        <w:right w:val="none" w:sz="0" w:space="0" w:color="auto"/>
      </w:divBdr>
    </w:div>
    <w:div w:id="875315812">
      <w:bodyDiv w:val="1"/>
      <w:marLeft w:val="0"/>
      <w:marRight w:val="0"/>
      <w:marTop w:val="0"/>
      <w:marBottom w:val="0"/>
      <w:divBdr>
        <w:top w:val="none" w:sz="0" w:space="0" w:color="auto"/>
        <w:left w:val="none" w:sz="0" w:space="0" w:color="auto"/>
        <w:bottom w:val="none" w:sz="0" w:space="0" w:color="auto"/>
        <w:right w:val="none" w:sz="0" w:space="0" w:color="auto"/>
      </w:divBdr>
    </w:div>
    <w:div w:id="1143349595">
      <w:bodyDiv w:val="1"/>
      <w:marLeft w:val="0"/>
      <w:marRight w:val="0"/>
      <w:marTop w:val="0"/>
      <w:marBottom w:val="0"/>
      <w:divBdr>
        <w:top w:val="none" w:sz="0" w:space="0" w:color="auto"/>
        <w:left w:val="none" w:sz="0" w:space="0" w:color="auto"/>
        <w:bottom w:val="none" w:sz="0" w:space="0" w:color="auto"/>
        <w:right w:val="none" w:sz="0" w:space="0" w:color="auto"/>
      </w:divBdr>
    </w:div>
    <w:div w:id="1428379562">
      <w:bodyDiv w:val="1"/>
      <w:marLeft w:val="0"/>
      <w:marRight w:val="0"/>
      <w:marTop w:val="0"/>
      <w:marBottom w:val="0"/>
      <w:divBdr>
        <w:top w:val="none" w:sz="0" w:space="0" w:color="auto"/>
        <w:left w:val="none" w:sz="0" w:space="0" w:color="auto"/>
        <w:bottom w:val="none" w:sz="0" w:space="0" w:color="auto"/>
        <w:right w:val="none" w:sz="0" w:space="0" w:color="auto"/>
      </w:divBdr>
    </w:div>
    <w:div w:id="1491602020">
      <w:bodyDiv w:val="1"/>
      <w:marLeft w:val="0"/>
      <w:marRight w:val="0"/>
      <w:marTop w:val="0"/>
      <w:marBottom w:val="0"/>
      <w:divBdr>
        <w:top w:val="none" w:sz="0" w:space="0" w:color="auto"/>
        <w:left w:val="none" w:sz="0" w:space="0" w:color="auto"/>
        <w:bottom w:val="none" w:sz="0" w:space="0" w:color="auto"/>
        <w:right w:val="none" w:sz="0" w:space="0" w:color="auto"/>
      </w:divBdr>
    </w:div>
    <w:div w:id="16407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528</Words>
  <Characters>3016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Aksa elektrik ihale ilani</vt:lpstr>
    </vt:vector>
  </TitlesOfParts>
  <Company/>
  <LinksUpToDate>false</LinksUpToDate>
  <CharactersWithSpaces>3537</CharactersWithSpaces>
  <SharedDoc>false</SharedDoc>
  <HLinks>
    <vt:vector size="6" baseType="variant">
      <vt:variant>
        <vt:i4>8257617</vt:i4>
      </vt:variant>
      <vt:variant>
        <vt:i4>0</vt:i4>
      </vt:variant>
      <vt:variant>
        <vt:i4>0</vt:i4>
      </vt:variant>
      <vt:variant>
        <vt:i4>5</vt:i4>
      </vt:variant>
      <vt:variant>
        <vt:lpwstr>mailto:kivilcim.torun@aksa.com.tr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RAHMETULLAH ARAL</cp:lastModifiedBy>
  <cp:revision>9</cp:revision>
  <cp:lastPrinted>2022-10-14T05:47:00Z</cp:lastPrinted>
  <dcterms:created xsi:type="dcterms:W3CDTF">2020-09-28T07:51:00Z</dcterms:created>
  <dcterms:modified xsi:type="dcterms:W3CDTF">2026-04-15T06:50:00Z</dcterms:modified>
</cp:coreProperties>
</file>